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4D5" w:rsidRPr="001774D5" w:rsidRDefault="001774D5" w:rsidP="00B93B5E">
      <w:pPr>
        <w:spacing w:after="120"/>
        <w:rPr>
          <w:rFonts w:ascii="Arial" w:eastAsia="ArialMT" w:hAnsi="Arial" w:cs="Arial"/>
          <w:color w:val="000000"/>
          <w:sz w:val="22"/>
          <w:szCs w:val="22"/>
        </w:rPr>
      </w:pPr>
      <w:r w:rsidRPr="001774D5">
        <w:rPr>
          <w:rFonts w:ascii="Arial" w:eastAsia="ArialMT" w:hAnsi="Arial" w:cs="Arial"/>
          <w:color w:val="000000"/>
          <w:sz w:val="22"/>
          <w:szCs w:val="22"/>
        </w:rPr>
        <w:t>Pressemitteilung vom 23.01.2020</w:t>
      </w:r>
    </w:p>
    <w:p w:rsidR="00BE6B00" w:rsidRPr="00B93B5E" w:rsidRDefault="00BE6B00" w:rsidP="00B93B5E">
      <w:pPr>
        <w:spacing w:after="120"/>
        <w:rPr>
          <w:rFonts w:ascii="Arial" w:eastAsia="ArialMT" w:hAnsi="Arial" w:cs="Arial"/>
          <w:color w:val="000000"/>
          <w:sz w:val="28"/>
          <w:szCs w:val="28"/>
        </w:rPr>
      </w:pPr>
      <w:r w:rsidRPr="00B93B5E">
        <w:rPr>
          <w:rFonts w:ascii="Arial" w:eastAsia="ArialMT" w:hAnsi="Arial" w:cs="Arial"/>
          <w:b/>
          <w:bCs/>
          <w:color w:val="000000"/>
          <w:sz w:val="28"/>
          <w:szCs w:val="28"/>
        </w:rPr>
        <w:t xml:space="preserve">VinVenture - </w:t>
      </w:r>
      <w:r w:rsidR="007D4623" w:rsidRPr="00B93B5E">
        <w:rPr>
          <w:rFonts w:ascii="Arial" w:eastAsia="ArialMT" w:hAnsi="Arial" w:cs="Arial"/>
          <w:b/>
          <w:bCs/>
          <w:color w:val="000000"/>
          <w:sz w:val="28"/>
          <w:szCs w:val="28"/>
        </w:rPr>
        <w:t>D</w:t>
      </w:r>
      <w:r w:rsidRPr="00B93B5E">
        <w:rPr>
          <w:rFonts w:ascii="Arial" w:eastAsia="ArialMT" w:hAnsi="Arial" w:cs="Arial"/>
          <w:b/>
          <w:bCs/>
          <w:color w:val="000000"/>
          <w:sz w:val="28"/>
          <w:szCs w:val="28"/>
        </w:rPr>
        <w:t xml:space="preserve">as innovative </w:t>
      </w:r>
      <w:r w:rsidR="007D4623" w:rsidRPr="00B93B5E">
        <w:rPr>
          <w:rFonts w:ascii="Arial" w:eastAsia="ArialMT" w:hAnsi="Arial" w:cs="Arial"/>
          <w:b/>
          <w:bCs/>
          <w:color w:val="000000"/>
          <w:sz w:val="28"/>
          <w:szCs w:val="28"/>
        </w:rPr>
        <w:t>Jungwinzer-</w:t>
      </w:r>
      <w:r w:rsidRPr="00B93B5E">
        <w:rPr>
          <w:rFonts w:ascii="Arial" w:eastAsia="ArialMT" w:hAnsi="Arial" w:cs="Arial"/>
          <w:b/>
          <w:bCs/>
          <w:color w:val="000000"/>
          <w:sz w:val="28"/>
          <w:szCs w:val="28"/>
        </w:rPr>
        <w:t>Projekt</w:t>
      </w:r>
    </w:p>
    <w:p w:rsidR="00BE6B00" w:rsidRPr="00B93B5E" w:rsidRDefault="003D5B74" w:rsidP="00EB5AC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Arial" w:eastAsia="ArialMT" w:hAnsi="Arial" w:cs="Arial"/>
          <w:color w:val="000000"/>
          <w:sz w:val="26"/>
          <w:szCs w:val="26"/>
        </w:rPr>
      </w:pPr>
      <w:r w:rsidRPr="00B93B5E">
        <w:rPr>
          <w:rFonts w:ascii="Arial" w:eastAsia="ArialMT" w:hAnsi="Arial" w:cs="Arial"/>
          <w:color w:val="000000"/>
          <w:sz w:val="26"/>
          <w:szCs w:val="26"/>
        </w:rPr>
        <w:t>Unterstützung für Jungwinzer</w:t>
      </w:r>
      <w:r w:rsidR="00B07D1D" w:rsidRPr="00B93B5E">
        <w:rPr>
          <w:rFonts w:ascii="Arial" w:eastAsia="ArialMT" w:hAnsi="Arial" w:cs="Arial"/>
          <w:color w:val="000000"/>
          <w:sz w:val="26"/>
          <w:szCs w:val="26"/>
        </w:rPr>
        <w:t xml:space="preserve">, </w:t>
      </w:r>
      <w:r w:rsidR="001B0E95" w:rsidRPr="00B93B5E">
        <w:rPr>
          <w:rFonts w:ascii="Arial" w:eastAsia="ArialMT" w:hAnsi="Arial" w:cs="Arial"/>
          <w:color w:val="000000"/>
          <w:sz w:val="26"/>
          <w:szCs w:val="26"/>
        </w:rPr>
        <w:t>Wein</w:t>
      </w:r>
      <w:r w:rsidR="00B07D1D" w:rsidRPr="00B93B5E">
        <w:rPr>
          <w:rFonts w:ascii="Arial" w:eastAsia="ArialMT" w:hAnsi="Arial" w:cs="Arial"/>
          <w:color w:val="000000"/>
          <w:sz w:val="26"/>
          <w:szCs w:val="26"/>
        </w:rPr>
        <w:t>erlebnisse</w:t>
      </w:r>
      <w:r w:rsidR="001B0E95" w:rsidRPr="00B93B5E">
        <w:rPr>
          <w:rFonts w:ascii="Arial" w:eastAsia="ArialMT" w:hAnsi="Arial" w:cs="Arial"/>
          <w:color w:val="000000"/>
          <w:sz w:val="26"/>
          <w:szCs w:val="26"/>
        </w:rPr>
        <w:t xml:space="preserve"> für </w:t>
      </w:r>
      <w:proofErr w:type="spellStart"/>
      <w:r w:rsidR="00A8248D" w:rsidRPr="00B93B5E">
        <w:rPr>
          <w:rFonts w:ascii="Arial" w:eastAsia="ArialMT" w:hAnsi="Arial" w:cs="Arial"/>
          <w:color w:val="000000"/>
          <w:sz w:val="26"/>
          <w:szCs w:val="26"/>
        </w:rPr>
        <w:t>Crowdfunder</w:t>
      </w:r>
      <w:proofErr w:type="spellEnd"/>
      <w:r w:rsidR="00B07D1D" w:rsidRPr="00B93B5E">
        <w:rPr>
          <w:rFonts w:ascii="Arial" w:eastAsia="ArialMT" w:hAnsi="Arial" w:cs="Arial"/>
          <w:color w:val="000000"/>
          <w:sz w:val="26"/>
          <w:szCs w:val="26"/>
        </w:rPr>
        <w:t xml:space="preserve"> &amp; exklusive Weine für den Fachhandel</w:t>
      </w:r>
      <w:bookmarkStart w:id="0" w:name="_GoBack"/>
      <w:bookmarkEnd w:id="0"/>
    </w:p>
    <w:p w:rsidR="003D5B74" w:rsidRPr="00523DEB" w:rsidRDefault="003D5B74" w:rsidP="00EB5AC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Arial" w:eastAsia="Arial-ItalicMT" w:hAnsi="Arial" w:cs="Arial"/>
          <w:i/>
          <w:iCs/>
          <w:color w:val="000000"/>
          <w:sz w:val="22"/>
          <w:szCs w:val="22"/>
        </w:rPr>
      </w:pPr>
    </w:p>
    <w:p w:rsidR="00BE6B00" w:rsidRPr="00523DEB" w:rsidRDefault="00BE6B00" w:rsidP="00EE15C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line="300" w:lineRule="exact"/>
        <w:rPr>
          <w:rFonts w:ascii="Arial" w:eastAsia="Arial-ItalicMT" w:hAnsi="Arial" w:cs="Arial"/>
          <w:i/>
          <w:iCs/>
          <w:color w:val="000000"/>
          <w:sz w:val="22"/>
          <w:szCs w:val="22"/>
        </w:rPr>
      </w:pP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Die künftigen Stars der Weinwelt heute </w:t>
      </w:r>
      <w:r w:rsidR="007D4623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schon </w:t>
      </w: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kennenlernen? Das geht</w:t>
      </w:r>
      <w:r w:rsidR="003D5B74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ab Juni</w:t>
      </w: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</w:t>
      </w:r>
      <w:r w:rsidR="003D5B74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m</w:t>
      </w: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it VinVenture, dem</w:t>
      </w:r>
      <w:r w:rsidR="007D4623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</w:t>
      </w: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Crowd</w:t>
      </w:r>
      <w:r w:rsidR="0072514D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f</w:t>
      </w:r>
      <w:r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unding-Konzept, das Weinfreunde mit talentierten Jungwinzern zusammenbringt</w:t>
      </w:r>
      <w:r w:rsidR="00B9254E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und an deren Entwicklung teil</w:t>
      </w:r>
      <w:r w:rsidR="007D4623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haben</w:t>
      </w:r>
      <w:r w:rsidR="00B9254E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lässt</w:t>
      </w:r>
      <w:r w:rsidR="002B2FD0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 – und </w:t>
      </w:r>
      <w:r w:rsidR="0074527F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 xml:space="preserve">zudem </w:t>
      </w:r>
      <w:r w:rsidR="002B2FD0" w:rsidRPr="00523DEB">
        <w:rPr>
          <w:rFonts w:ascii="Arial" w:eastAsia="Arial-ItalicMT" w:hAnsi="Arial" w:cs="Arial"/>
          <w:i/>
          <w:iCs/>
          <w:color w:val="000000"/>
          <w:sz w:val="22"/>
          <w:szCs w:val="22"/>
        </w:rPr>
        <w:t>den Fachhandel stärkt.</w:t>
      </w:r>
    </w:p>
    <w:p w:rsidR="00BE6B00" w:rsidRPr="00523DEB" w:rsidRDefault="00BE6B00" w:rsidP="00EE15C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spacing w:line="300" w:lineRule="exact"/>
        <w:rPr>
          <w:rFonts w:ascii="Arial" w:eastAsia="Arial-ItalicMT" w:hAnsi="Arial" w:cs="Arial"/>
          <w:i/>
          <w:iCs/>
          <w:color w:val="000000"/>
          <w:sz w:val="22"/>
          <w:szCs w:val="22"/>
        </w:rPr>
      </w:pPr>
    </w:p>
    <w:p w:rsidR="00BE6B00" w:rsidRPr="00523DEB" w:rsidRDefault="007D4623" w:rsidP="00534A77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„Deutschlands Winzernachwuchs ist so motiviert, gut ausgebildet und </w:t>
      </w:r>
      <w:r w:rsidR="0074527F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voller Ideen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wie nie zuvor</w:t>
      </w:r>
      <w:r w:rsidR="002B2FD0" w:rsidRPr="00523DEB">
        <w:rPr>
          <w:rFonts w:ascii="Arial" w:eastAsia="Times New Roman" w:hAnsi="Arial" w:cs="Arial"/>
          <w:sz w:val="22"/>
          <w:szCs w:val="22"/>
          <w:lang w:eastAsia="de-DE"/>
        </w:rPr>
        <w:t>“, erläutert Natascha Popp, Geschäftsführerin von</w:t>
      </w:r>
      <w:r w:rsidR="0072514D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den weinräten by</w:t>
      </w:r>
      <w:r w:rsidR="002B2FD0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Wein &amp; Rat</w:t>
      </w:r>
      <w:r w:rsidR="0072514D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2B2FD0" w:rsidRPr="00523DEB">
        <w:rPr>
          <w:rFonts w:ascii="Arial" w:eastAsia="Times New Roman" w:hAnsi="Arial" w:cs="Arial"/>
          <w:sz w:val="22"/>
          <w:szCs w:val="22"/>
          <w:lang w:eastAsia="de-DE"/>
        </w:rPr>
        <w:t>(Geisenheim), die das Projekt initiierte. „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Doch Betriebsnachfolger oder Neugründer haben es gerade am Anfang nicht leicht. Sie müssen sich auf die Weinbereitung konzentrieren, einen neuen Kundenstamm erarbeiten und den Betrieb kaufmännisch leiten.“</w:t>
      </w:r>
      <w:r w:rsidR="002B2FD0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Hier setzt VinVenture</w:t>
      </w:r>
      <w:r w:rsidR="0074527F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an, um der neuen Winzergeneration eine optimale Grundlage zu bieten. Experten aus allen Bereichen der Weinszene </w:t>
      </w:r>
      <w:r w:rsidR="00534A77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haben sich dafür </w:t>
      </w:r>
      <w:r w:rsidR="0074527F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zusammengeschlossen. Das gemeinsame Ziel heißt: Finden, fördern und finanzieren der „Winzerstars von morgen“.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Die Winzer werden durch ein jährliches Casting bestimmt, das erste findet im März 2020 statt. Danach begleiten die Experten die jungen Winzer und beraten in allen Fragen des Winzerdaseins</w:t>
      </w:r>
      <w:r w:rsidR="00534A77" w:rsidRPr="00523DEB">
        <w:rPr>
          <w:rFonts w:ascii="Arial" w:eastAsia="Times New Roman" w:hAnsi="Arial" w:cs="Arial"/>
          <w:sz w:val="22"/>
          <w:szCs w:val="22"/>
          <w:lang w:eastAsia="de-DE"/>
        </w:rPr>
        <w:t>.</w:t>
      </w:r>
    </w:p>
    <w:p w:rsidR="00534A77" w:rsidRPr="00523DEB" w:rsidRDefault="00534A77" w:rsidP="00534A77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</w:p>
    <w:p w:rsidR="005B5A32" w:rsidRPr="00523DEB" w:rsidRDefault="005B5A32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  <w:r w:rsidRPr="00523DEB">
        <w:rPr>
          <w:rFonts w:ascii="Arial" w:eastAsia="Times New Roman" w:hAnsi="Arial" w:cs="Arial"/>
          <w:sz w:val="22"/>
          <w:szCs w:val="22"/>
          <w:lang w:eastAsia="de-DE"/>
        </w:rPr>
        <w:t>VinVenture versteht sich als „</w:t>
      </w:r>
      <w:proofErr w:type="spellStart"/>
      <w:r w:rsidRPr="00523DEB">
        <w:rPr>
          <w:rFonts w:ascii="Arial" w:eastAsia="Times New Roman" w:hAnsi="Arial" w:cs="Arial"/>
          <w:sz w:val="22"/>
          <w:szCs w:val="22"/>
          <w:lang w:eastAsia="de-DE"/>
        </w:rPr>
        <w:t>Wei</w:t>
      </w:r>
      <w:r w:rsidR="00534A77" w:rsidRPr="00523DEB">
        <w:rPr>
          <w:rFonts w:ascii="Arial" w:eastAsia="Times New Roman" w:hAnsi="Arial" w:cs="Arial"/>
          <w:sz w:val="22"/>
          <w:szCs w:val="22"/>
          <w:lang w:eastAsia="de-DE"/>
        </w:rPr>
        <w:t>nA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benteuer</w:t>
      </w:r>
      <w:r w:rsidR="00534A77" w:rsidRPr="00523DEB">
        <w:rPr>
          <w:rFonts w:ascii="Arial" w:eastAsia="Times New Roman" w:hAnsi="Arial" w:cs="Arial"/>
          <w:sz w:val="22"/>
          <w:szCs w:val="22"/>
          <w:lang w:eastAsia="de-DE"/>
        </w:rPr>
        <w:t>C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lub</w:t>
      </w:r>
      <w:proofErr w:type="spellEnd"/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“, bei dem die Mitgliedsbeiträge </w:t>
      </w:r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des Crowdfundings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direkt in die Förderung der Startups ein</w:t>
      </w:r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>gehen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. Im Gegenzug werden die </w:t>
      </w:r>
      <w:proofErr w:type="spellStart"/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>Crowdfunder</w:t>
      </w:r>
      <w:proofErr w:type="spellEnd"/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aktiv und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exklusiv in den Prozess der Weinbereitung eingebunden</w:t>
      </w:r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>, unter anderem durch die Wein</w:t>
      </w:r>
      <w:r w:rsidR="00284994">
        <w:rPr>
          <w:rFonts w:ascii="Arial" w:eastAsia="Times New Roman" w:hAnsi="Arial" w:cs="Arial"/>
          <w:sz w:val="22"/>
          <w:szCs w:val="22"/>
          <w:lang w:eastAsia="de-DE"/>
        </w:rPr>
        <w:t>-D</w:t>
      </w:r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okuserie „Behind </w:t>
      </w:r>
      <w:proofErr w:type="spellStart"/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>the</w:t>
      </w:r>
      <w:proofErr w:type="spellEnd"/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proofErr w:type="spellStart"/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>Wine</w:t>
      </w:r>
      <w:proofErr w:type="spellEnd"/>
      <w:r w:rsidR="00EB5AC8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“.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Außerdem erhalten sie Gutscheine, die später gegen Weine eingelöst werden können, an deren Realisierung sie selbst teilgenommen haben. </w:t>
      </w:r>
      <w:r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Schon ab Juni 2020 können Weininteressiert beitreten</w:t>
      </w:r>
      <w:r w:rsidR="00EB5AC8"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, die ersten e</w:t>
      </w:r>
      <w:r w:rsidR="00A3081A"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x</w:t>
      </w:r>
      <w:r w:rsidR="00EB5AC8"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klusiven Weine werden ab Herbst 2020 erhältlich sein.</w:t>
      </w:r>
    </w:p>
    <w:p w:rsidR="00EB5AC8" w:rsidRPr="00523DEB" w:rsidRDefault="00EB5AC8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</w:p>
    <w:p w:rsidR="00EB5AC8" w:rsidRPr="00523DEB" w:rsidRDefault="00EB5AC8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Bei der Vermarktung der Weine </w:t>
      </w:r>
      <w:r w:rsidR="00A3081A" w:rsidRPr="00523DEB">
        <w:rPr>
          <w:rFonts w:ascii="Arial" w:eastAsia="Times New Roman" w:hAnsi="Arial" w:cs="Arial"/>
          <w:sz w:val="22"/>
          <w:szCs w:val="22"/>
          <w:lang w:eastAsia="de-DE"/>
        </w:rPr>
        <w:t>hat sich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VinVenture </w:t>
      </w:r>
      <w:r w:rsidR="00A3081A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bewusst für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den </w:t>
      </w:r>
      <w:r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Fachhandel als</w:t>
      </w:r>
      <w:r w:rsidR="00A3081A"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 xml:space="preserve"> </w:t>
      </w:r>
      <w:r w:rsidRPr="00523DEB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ausschließlichen Partner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A3081A" w:rsidRPr="00523DEB">
        <w:rPr>
          <w:rFonts w:ascii="Arial" w:eastAsia="Times New Roman" w:hAnsi="Arial" w:cs="Arial"/>
          <w:sz w:val="22"/>
          <w:szCs w:val="22"/>
          <w:lang w:eastAsia="de-DE"/>
        </w:rPr>
        <w:t>entschieden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. Entgegen der Tendenz über Onlineportale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zu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verkaufen,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wird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Wein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als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besonderes Gut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verstanden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,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da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s erlebt, probiert und erklärt werden muss</w:t>
      </w:r>
      <w:r w:rsidR="00534A77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und eine einzigartige Geschichte zu erzählen hat.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Der Geschäftsführer von VinVenture, Andreas Schlagkamp,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betont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: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„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Weinonlineportale sind informativ</w:t>
      </w:r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und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praktisch, ersetzen aber niemals die Leistungen des Fachhandels und unterstützen Winzer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zumeist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nur temporär.“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VinVenture </w:t>
      </w:r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wird dem Fachhandel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nicht nur exklusive, spannende Weine mit Geschichte</w:t>
      </w:r>
      <w:r w:rsidR="00F12D83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bieten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, sondern auch neue Kunden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bringen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. Denn die </w:t>
      </w:r>
      <w:proofErr w:type="spellStart"/>
      <w:r w:rsidRPr="00523DEB">
        <w:rPr>
          <w:rFonts w:ascii="Arial" w:eastAsia="Times New Roman" w:hAnsi="Arial" w:cs="Arial"/>
          <w:sz w:val="22"/>
          <w:szCs w:val="22"/>
          <w:lang w:eastAsia="de-DE"/>
        </w:rPr>
        <w:t>Crowdfund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>er</w:t>
      </w:r>
      <w:proofErr w:type="spellEnd"/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können ihre Gutscheine in teilnehmenden Geschäften einlösen. Außerdem lädt VinVenture zu regionalen „Fantreffen“ 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bei den Fachhändlern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ein. Bei der Auswahl der VinVenture-Winzer und Weine sind die teilnehmenden Händler 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>zudem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als 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>Mitglied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er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der Expertenjury vorgesehen.</w:t>
      </w:r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Sowohl mit Händlern wie Winzern und </w:t>
      </w:r>
      <w:proofErr w:type="spellStart"/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>Crowdfundern</w:t>
      </w:r>
      <w:proofErr w:type="spellEnd"/>
      <w:r w:rsidR="00EE15C5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ist Schlagkamp eine lange Partnerschaft wichtig.</w:t>
      </w:r>
      <w:r w:rsidR="00A8248D"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„Das Abenteuer VinVenture ist auf Nachhaltigkeit in der Zusammenarbeit angelegt!“</w:t>
      </w:r>
    </w:p>
    <w:p w:rsidR="003D5B74" w:rsidRPr="00523DEB" w:rsidRDefault="003D5B74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</w:p>
    <w:p w:rsidR="00284994" w:rsidRDefault="00EB5AC8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  <w:r w:rsidRPr="00523DEB">
        <w:rPr>
          <w:rFonts w:ascii="Arial" w:eastAsia="Times New Roman" w:hAnsi="Arial" w:cs="Arial"/>
          <w:sz w:val="22"/>
          <w:szCs w:val="22"/>
          <w:lang w:eastAsia="de-DE"/>
        </w:rPr>
        <w:t>Weitere Informationen finde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n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3D5B74" w:rsidRPr="00523DEB">
        <w:rPr>
          <w:rFonts w:ascii="Arial" w:eastAsia="Times New Roman" w:hAnsi="Arial" w:cs="Arial"/>
          <w:sz w:val="22"/>
          <w:szCs w:val="22"/>
          <w:lang w:eastAsia="de-DE"/>
        </w:rPr>
        <w:t>sich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auf </w:t>
      </w:r>
      <w:hyperlink r:id="rId7" w:history="1">
        <w:r w:rsidRPr="00523DEB">
          <w:rPr>
            <w:rStyle w:val="Hyperlink"/>
            <w:rFonts w:ascii="Arial" w:eastAsia="Times New Roman" w:hAnsi="Arial" w:cs="Arial"/>
            <w:sz w:val="22"/>
            <w:szCs w:val="22"/>
            <w:lang w:eastAsia="de-DE"/>
          </w:rPr>
          <w:t>www.VinVenture.de</w:t>
        </w:r>
      </w:hyperlink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</w:p>
    <w:p w:rsidR="0072514D" w:rsidRPr="00523DEB" w:rsidRDefault="0072514D" w:rsidP="00EE15C5">
      <w:pPr>
        <w:spacing w:line="300" w:lineRule="exact"/>
        <w:rPr>
          <w:rFonts w:ascii="Arial" w:eastAsia="Times New Roman" w:hAnsi="Arial" w:cs="Arial"/>
          <w:sz w:val="22"/>
          <w:szCs w:val="22"/>
          <w:lang w:eastAsia="de-DE"/>
        </w:rPr>
      </w:pPr>
      <w:r w:rsidRPr="00284994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Kontakt</w:t>
      </w:r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: VinVenture, Andreas Schlagkamp, </w:t>
      </w:r>
      <w:hyperlink r:id="rId8" w:history="1">
        <w:r w:rsidRPr="00523DEB">
          <w:rPr>
            <w:rStyle w:val="Hyperlink"/>
            <w:rFonts w:ascii="Arial" w:eastAsia="Times New Roman" w:hAnsi="Arial" w:cs="Arial"/>
            <w:sz w:val="22"/>
            <w:szCs w:val="22"/>
            <w:lang w:val="de-DE" w:eastAsia="de-DE" w:bidi="hi-IN"/>
          </w:rPr>
          <w:t>andreas@VinVenture.de</w:t>
        </w:r>
      </w:hyperlink>
      <w:r w:rsidRPr="00523DEB">
        <w:rPr>
          <w:rFonts w:ascii="Arial" w:eastAsia="Times New Roman" w:hAnsi="Arial" w:cs="Arial"/>
          <w:sz w:val="22"/>
          <w:szCs w:val="22"/>
          <w:lang w:eastAsia="de-DE"/>
        </w:rPr>
        <w:t xml:space="preserve"> 0160/90254599</w:t>
      </w:r>
    </w:p>
    <w:sectPr w:rsidR="0072514D" w:rsidRPr="00523DEB" w:rsidSect="00B93B5E">
      <w:headerReference w:type="default" r:id="rId9"/>
      <w:pgSz w:w="11906" w:h="16838"/>
      <w:pgMar w:top="2552" w:right="1134" w:bottom="851" w:left="1134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D20" w:rsidRDefault="00E17D20" w:rsidP="00284994">
      <w:r>
        <w:separator/>
      </w:r>
    </w:p>
  </w:endnote>
  <w:endnote w:type="continuationSeparator" w:id="0">
    <w:p w:rsidR="00E17D20" w:rsidRDefault="00E17D20" w:rsidP="0028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-Italic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D20" w:rsidRDefault="00E17D20" w:rsidP="00284994">
      <w:r>
        <w:separator/>
      </w:r>
    </w:p>
  </w:footnote>
  <w:footnote w:type="continuationSeparator" w:id="0">
    <w:p w:rsidR="00E17D20" w:rsidRDefault="00E17D20" w:rsidP="00284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994" w:rsidRDefault="005F62C0" w:rsidP="00284994">
    <w:pPr>
      <w:pStyle w:val="Kopfzeile"/>
      <w:jc w:val="center"/>
    </w:pPr>
    <w:r>
      <w:rPr>
        <w:noProof/>
      </w:rPr>
      <w:drawing>
        <wp:inline distT="0" distB="0" distL="0" distR="0">
          <wp:extent cx="929640" cy="1162050"/>
          <wp:effectExtent l="0" t="0" r="3810" b="0"/>
          <wp:docPr id="3" name="Bild 1" descr="VINVENTURE_Logo-Stapel-AW-schwarz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NVENTURE_Logo-Stapel-AW-schwarz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05"/>
    <w:rsid w:val="000B6694"/>
    <w:rsid w:val="000F6E73"/>
    <w:rsid w:val="0011626F"/>
    <w:rsid w:val="00126105"/>
    <w:rsid w:val="001774D5"/>
    <w:rsid w:val="001B0E95"/>
    <w:rsid w:val="00284994"/>
    <w:rsid w:val="002B2FD0"/>
    <w:rsid w:val="003D5B74"/>
    <w:rsid w:val="00523DEB"/>
    <w:rsid w:val="00534A77"/>
    <w:rsid w:val="005B5A32"/>
    <w:rsid w:val="005F62C0"/>
    <w:rsid w:val="006A5E9C"/>
    <w:rsid w:val="0072514D"/>
    <w:rsid w:val="00726F1A"/>
    <w:rsid w:val="0074527F"/>
    <w:rsid w:val="007D4623"/>
    <w:rsid w:val="00A3081A"/>
    <w:rsid w:val="00A8248D"/>
    <w:rsid w:val="00B07D1D"/>
    <w:rsid w:val="00B75F23"/>
    <w:rsid w:val="00B9254E"/>
    <w:rsid w:val="00B93B5E"/>
    <w:rsid w:val="00BE6B00"/>
    <w:rsid w:val="00E17D20"/>
    <w:rsid w:val="00EB5AC8"/>
    <w:rsid w:val="00EE15C5"/>
    <w:rsid w:val="00F12D83"/>
    <w:rsid w:val="00FF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7F50B9C1-60D1-4D5B-A704-7860CCB2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  <w:lang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character" w:styleId="NichtaufgelsteErwhnung">
    <w:name w:val="Unresolved Mention"/>
    <w:uiPriority w:val="99"/>
    <w:semiHidden/>
    <w:unhideWhenUsed/>
    <w:rsid w:val="0011626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8499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link w:val="Kopfzeile"/>
    <w:uiPriority w:val="99"/>
    <w:rsid w:val="00284994"/>
    <w:rPr>
      <w:rFonts w:eastAsia="Arial Unicode MS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28499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284994"/>
    <w:rPr>
      <w:rFonts w:eastAsia="Arial Unicode MS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s@VinVenture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nVentur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2786</Characters>
  <Application>Microsoft Office Word</Application>
  <DocSecurity>0</DocSecurity>
  <Lines>45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Links>
    <vt:vector size="12" baseType="variant">
      <vt:variant>
        <vt:i4>4259954</vt:i4>
      </vt:variant>
      <vt:variant>
        <vt:i4>3</vt:i4>
      </vt:variant>
      <vt:variant>
        <vt:i4>0</vt:i4>
      </vt:variant>
      <vt:variant>
        <vt:i4>5</vt:i4>
      </vt:variant>
      <vt:variant>
        <vt:lpwstr>mailto:andreas@VinVenture.de</vt:lpwstr>
      </vt:variant>
      <vt:variant>
        <vt:lpwstr/>
      </vt:variant>
      <vt:variant>
        <vt:i4>1769557</vt:i4>
      </vt:variant>
      <vt:variant>
        <vt:i4>0</vt:i4>
      </vt:variant>
      <vt:variant>
        <vt:i4>0</vt:i4>
      </vt:variant>
      <vt:variant>
        <vt:i4>5</vt:i4>
      </vt:variant>
      <vt:variant>
        <vt:lpwstr>http://www.vinventure.de/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Hemminger</dc:creator>
  <cp:keywords/>
  <cp:lastModifiedBy>Natascha Popp</cp:lastModifiedBy>
  <cp:revision>3</cp:revision>
  <cp:lastPrinted>1601-01-01T00:00:00Z</cp:lastPrinted>
  <dcterms:created xsi:type="dcterms:W3CDTF">2020-01-23T14:21:00Z</dcterms:created>
  <dcterms:modified xsi:type="dcterms:W3CDTF">2020-01-23T14:22:00Z</dcterms:modified>
</cp:coreProperties>
</file>